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51ED" w:rsidRPr="00733310" w:rsidRDefault="00BF036D">
      <w:pPr>
        <w:spacing w:line="240" w:lineRule="auto"/>
        <w:jc w:val="right"/>
        <w:rPr>
          <w:rFonts w:asciiTheme="minorHAnsi" w:hAnsiTheme="minorHAnsi"/>
        </w:rPr>
      </w:pPr>
      <w:r w:rsidRPr="00733310">
        <w:rPr>
          <w:rFonts w:asciiTheme="minorHAnsi" w:eastAsia="Calibri" w:hAnsiTheme="minorHAnsi" w:cs="Calibri"/>
          <w:b/>
          <w:i/>
        </w:rPr>
        <w:t>Zał. nr 1 do SIWZ</w:t>
      </w:r>
    </w:p>
    <w:p w:rsidR="00FC51ED" w:rsidRPr="00733310" w:rsidRDefault="00BF036D">
      <w:pPr>
        <w:spacing w:line="240" w:lineRule="auto"/>
        <w:rPr>
          <w:rFonts w:asciiTheme="minorHAnsi" w:hAnsiTheme="minorHAnsi"/>
        </w:rPr>
      </w:pPr>
      <w:r w:rsidRPr="00733310">
        <w:rPr>
          <w:rFonts w:asciiTheme="minorHAnsi" w:eastAsia="Calibri" w:hAnsiTheme="minorHAnsi" w:cs="Calibri"/>
        </w:rPr>
        <w:t>_______________________</w:t>
      </w:r>
    </w:p>
    <w:p w:rsidR="00FC51ED" w:rsidRPr="00733310" w:rsidRDefault="00BF036D">
      <w:pPr>
        <w:spacing w:line="240" w:lineRule="auto"/>
        <w:rPr>
          <w:rFonts w:asciiTheme="minorHAnsi" w:hAnsiTheme="minorHAnsi"/>
        </w:rPr>
      </w:pPr>
      <w:r w:rsidRPr="00733310">
        <w:rPr>
          <w:rFonts w:asciiTheme="minorHAnsi" w:eastAsia="Calibri" w:hAnsiTheme="minorHAnsi" w:cs="Calibri"/>
          <w:i/>
          <w:sz w:val="18"/>
          <w:szCs w:val="18"/>
        </w:rPr>
        <w:t xml:space="preserve">             Zamawiający;</w:t>
      </w:r>
    </w:p>
    <w:p w:rsidR="00FC51ED" w:rsidRPr="00733310" w:rsidRDefault="00FC51ED">
      <w:pPr>
        <w:spacing w:line="240" w:lineRule="auto"/>
        <w:rPr>
          <w:rFonts w:asciiTheme="minorHAnsi" w:hAnsiTheme="minorHAnsi"/>
        </w:rPr>
      </w:pPr>
    </w:p>
    <w:p w:rsidR="00FC51ED" w:rsidRPr="002B19DB" w:rsidRDefault="00BF036D">
      <w:pPr>
        <w:spacing w:line="240" w:lineRule="auto"/>
        <w:jc w:val="center"/>
        <w:rPr>
          <w:sz w:val="32"/>
          <w:szCs w:val="32"/>
        </w:rPr>
      </w:pPr>
      <w:r w:rsidRPr="002B19DB">
        <w:rPr>
          <w:rFonts w:eastAsia="Calibri"/>
          <w:smallCaps/>
          <w:sz w:val="32"/>
          <w:szCs w:val="32"/>
          <w:shd w:val="clear" w:color="auto" w:fill="BFBFBF"/>
        </w:rPr>
        <w:t>Minimalne parametry techniczne zamówienia określone przez Zamawiającego</w:t>
      </w:r>
    </w:p>
    <w:p w:rsidR="00FC51ED" w:rsidRPr="00733310" w:rsidRDefault="00FC51ED">
      <w:pPr>
        <w:spacing w:line="240" w:lineRule="auto"/>
        <w:jc w:val="both"/>
        <w:rPr>
          <w:rFonts w:asciiTheme="minorHAnsi" w:hAnsiTheme="minorHAnsi"/>
        </w:rPr>
      </w:pPr>
    </w:p>
    <w:p w:rsidR="00FC51ED" w:rsidRPr="00733310" w:rsidRDefault="00BF036D">
      <w:pPr>
        <w:spacing w:line="240" w:lineRule="auto"/>
        <w:jc w:val="center"/>
        <w:rPr>
          <w:rFonts w:asciiTheme="minorHAnsi" w:hAnsiTheme="minorHAnsi"/>
        </w:rPr>
      </w:pPr>
      <w:r w:rsidRPr="00733310">
        <w:rPr>
          <w:rFonts w:asciiTheme="minorHAnsi" w:eastAsia="Calibri" w:hAnsiTheme="minorHAnsi" w:cs="Calibri"/>
          <w:sz w:val="24"/>
          <w:szCs w:val="24"/>
        </w:rPr>
        <w:t xml:space="preserve">Dotyczy postępowania o udzielenie zamówienia </w:t>
      </w:r>
      <w:r w:rsidRPr="00733310">
        <w:rPr>
          <w:rFonts w:asciiTheme="minorHAnsi" w:eastAsia="Calibri" w:hAnsiTheme="minorHAnsi" w:cs="Calibri"/>
        </w:rPr>
        <w:t>w ramach przetargu nieograniczonego na:</w:t>
      </w:r>
    </w:p>
    <w:p w:rsidR="00AA74D7" w:rsidRPr="002B19DB" w:rsidRDefault="00733310" w:rsidP="002B19DB">
      <w:pPr>
        <w:pStyle w:val="Bezodstpw"/>
      </w:pPr>
      <w:r w:rsidRPr="002B19DB">
        <w:rPr>
          <w:b/>
        </w:rPr>
        <w:t xml:space="preserve">„Wymiana </w:t>
      </w:r>
      <w:r w:rsidRPr="002B19DB">
        <w:t>opraw</w:t>
      </w:r>
      <w:r w:rsidR="00AA74D7" w:rsidRPr="002B19DB">
        <w:t xml:space="preserve"> oświetlenia </w:t>
      </w:r>
      <w:r w:rsidRPr="002B19DB">
        <w:t xml:space="preserve">ulicznego </w:t>
      </w:r>
      <w:r w:rsidR="00AA74D7" w:rsidRPr="002B19DB">
        <w:t>wraz z zapewnieniem finansowania</w:t>
      </w:r>
    </w:p>
    <w:p w:rsidR="00AA74D7" w:rsidRPr="002B19DB" w:rsidRDefault="00AA74D7" w:rsidP="002B19DB">
      <w:pPr>
        <w:pStyle w:val="Bezodstpw"/>
      </w:pPr>
      <w:r w:rsidRPr="002B19DB">
        <w:t>w oparciu o model ESCO oraz usługą serwisu/konserwacji</w:t>
      </w:r>
    </w:p>
    <w:p w:rsidR="00FC51ED" w:rsidRPr="002B19DB" w:rsidRDefault="00AA74D7" w:rsidP="002B19DB">
      <w:pPr>
        <w:pStyle w:val="Bezodstpw"/>
      </w:pPr>
      <w:r w:rsidRPr="002B19DB">
        <w:t>na terenie Gminy Ustrzyki Dolne ”</w:t>
      </w:r>
    </w:p>
    <w:p w:rsidR="00FC51ED" w:rsidRPr="00455B89" w:rsidRDefault="00FC51ED">
      <w:pPr>
        <w:spacing w:before="120" w:line="240" w:lineRule="auto"/>
        <w:ind w:right="74"/>
        <w:jc w:val="center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252"/>
      </w:tblGrid>
      <w:tr w:rsidR="00455B89" w:rsidRPr="00455B89">
        <w:trPr>
          <w:trHeight w:val="480"/>
          <w:jc w:val="center"/>
        </w:trPr>
        <w:tc>
          <w:tcPr>
            <w:tcW w:w="907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Minimalne parametry techniczne przedmiotu zamówienia</w:t>
            </w:r>
          </w:p>
          <w:p w:rsidR="00FC51ED" w:rsidRPr="00455B89" w:rsidRDefault="0073331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(opraw</w:t>
            </w:r>
            <w:r w:rsidR="00BF036D" w:rsidRPr="00455B89">
              <w:rPr>
                <w:rFonts w:asciiTheme="minorHAnsi" w:eastAsia="Calibri" w:hAnsiTheme="minorHAnsi" w:cs="Calibri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 oświetleniowej)</w:t>
            </w:r>
          </w:p>
        </w:tc>
      </w:tr>
      <w:tr w:rsidR="00455B89" w:rsidRPr="00455B89" w:rsidTr="00767D27">
        <w:trPr>
          <w:trHeight w:val="480"/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Parametr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 / warunek techniczny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Napięcie (V)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BF036D" w:rsidP="00D76FD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 </w:t>
            </w:r>
            <w:r w:rsidR="00D76FDC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195</w:t>
            </w:r>
            <w:r w:rsidR="00733310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-240 V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Ilość lm/W</w:t>
            </w:r>
            <w:r w:rsidR="0046430C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(skuteczność świetlna)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E00D8B" w:rsidP="00D76FD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≥</w:t>
            </w: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76FDC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  <w:r w:rsidR="00BF036D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6F3D" w:rsidRPr="00455B89" w:rsidRDefault="00526F3D" w:rsidP="00A850C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Regulacja </w:t>
            </w:r>
            <w:r w:rsidR="00A850CF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kątem</w:t>
            </w: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nachylenia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D" w:rsidRPr="00455B89" w:rsidRDefault="00526F3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-15˚ do 0˚ oraz 0˚ do +15˚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Żywotność (h)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46430C" w:rsidP="008345C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&gt; 8</w:t>
            </w:r>
            <w:r w:rsidR="00BF036D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33310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BF036D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  <w:r w:rsidR="00733310" w:rsidRPr="00455B89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Barwa światła (k)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D" w:rsidRPr="00455B89" w:rsidRDefault="00D76FDC" w:rsidP="00526F3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4000 - 6000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6F3D" w:rsidRPr="00455B89" w:rsidRDefault="00D76FDC" w:rsidP="00D76FDC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Rozsył światła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D27" w:rsidRPr="00455B89" w:rsidRDefault="00D76FDC" w:rsidP="00D76FDC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charakterze drogowym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Klasa szczelności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46430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IP66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Temperatura pracy (c)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46430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-35/+4</w:t>
            </w:r>
            <w:r w:rsidR="00BF036D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Dyfuzor</w:t>
            </w:r>
            <w:r w:rsidR="00733310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(klosz)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46430C" w:rsidP="00E00D8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Szkło hartowane o IK nie niższym niż 0</w:t>
            </w:r>
            <w:r w:rsidR="00E00D8B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Zasilanie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E00D8B" w:rsidP="00526F3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Zasilacz elektroniczny – </w:t>
            </w:r>
            <w:r w:rsidR="00D76FDC"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zintegrowany bądź  </w:t>
            </w:r>
            <w:r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wymienialny z </w:t>
            </w:r>
            <w:r w:rsidR="0046430C"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F25A1"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trwałością</w:t>
            </w:r>
            <w:r w:rsidR="0046430C"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nie gorszą niż zasilany z niego panel LED, na poziomie co najmniej 80 000  god</w:t>
            </w:r>
            <w:r w:rsidR="00733310" w:rsidRPr="00455B89"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zin;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Ochronnik przepięciowy (</w:t>
            </w:r>
            <w:proofErr w:type="spellStart"/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kV</w:t>
            </w:r>
            <w:proofErr w:type="spellEnd"/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915EC7" w:rsidP="00E00D8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  <w:r w:rsidR="00D76FDC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lub 15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Kolor oprawy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D76FD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Odcień szarości (nie odbiegający od koloru słupów)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Obudowa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E00D8B" w:rsidP="00D76FD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76FDC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 </w:t>
            </w:r>
            <w:r w:rsidR="006E1EF9"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aluminium wtryskiwane wysokociśnieniowo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Certyfikaty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46430C" w:rsidP="00D76FDC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 </w:t>
            </w:r>
          </w:p>
        </w:tc>
      </w:tr>
      <w:tr w:rsidR="00455B89" w:rsidRPr="00455B89" w:rsidTr="00767D27">
        <w:trPr>
          <w:jc w:val="center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Otwór montażowy</w:t>
            </w:r>
          </w:p>
        </w:tc>
        <w:tc>
          <w:tcPr>
            <w:tcW w:w="5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1ED" w:rsidRPr="00455B89" w:rsidRDefault="00BF036D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5B89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Ø38 do Ø63</w:t>
            </w:r>
          </w:p>
        </w:tc>
      </w:tr>
    </w:tbl>
    <w:p w:rsidR="00FC51ED" w:rsidRPr="00455B89" w:rsidRDefault="00BF036D" w:rsidP="00AA74D7">
      <w:pPr>
        <w:spacing w:before="120" w:line="240" w:lineRule="auto"/>
        <w:ind w:right="74"/>
        <w:rPr>
          <w:rFonts w:asciiTheme="minorHAnsi" w:hAnsiTheme="minorHAns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5B89">
        <w:rPr>
          <w:rFonts w:asciiTheme="minorHAnsi" w:eastAsia="Calibri" w:hAnsiTheme="minorHAns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*poziom uzyska</w:t>
      </w:r>
      <w:r w:rsidR="0046430C" w:rsidRPr="00455B89">
        <w:rPr>
          <w:rFonts w:asciiTheme="minorHAnsi" w:eastAsia="Calibri" w:hAnsiTheme="minorHAnsi" w:cs="Calibr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nych lm/W -</w:t>
      </w:r>
      <w:r w:rsidR="0046430C" w:rsidRPr="00455B89">
        <w:rPr>
          <w:rFonts w:asciiTheme="minorHAnsi" w:hAnsiTheme="minorHAnsi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skuteczność świetlna opraw, rozumiana, jako strumień świetlny emitowany przez oprawę z uwzględnieniem wszelkich występujących strat do całkowitej energii zużywanej przez oprawę, jako system</w:t>
      </w:r>
    </w:p>
    <w:p w:rsidR="00455B89" w:rsidRPr="00455B89" w:rsidRDefault="00733310" w:rsidP="00733310">
      <w:pPr>
        <w:spacing w:before="120" w:line="240" w:lineRule="auto"/>
        <w:ind w:right="74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5B89"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sectPr w:rsidR="00455B89" w:rsidRPr="00455B89">
      <w:footerReference w:type="default" r:id="rId7"/>
      <w:pgSz w:w="11906" w:h="16838"/>
      <w:pgMar w:top="70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AB" w:rsidRDefault="008B6DAB">
      <w:pPr>
        <w:spacing w:line="240" w:lineRule="auto"/>
      </w:pPr>
      <w:r>
        <w:separator/>
      </w:r>
    </w:p>
  </w:endnote>
  <w:endnote w:type="continuationSeparator" w:id="0">
    <w:p w:rsidR="008B6DAB" w:rsidRDefault="008B6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ED" w:rsidRDefault="00FC5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AB" w:rsidRDefault="008B6DAB">
      <w:pPr>
        <w:spacing w:line="240" w:lineRule="auto"/>
      </w:pPr>
      <w:r>
        <w:separator/>
      </w:r>
    </w:p>
  </w:footnote>
  <w:footnote w:type="continuationSeparator" w:id="0">
    <w:p w:rsidR="008B6DAB" w:rsidRDefault="008B6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9C1"/>
    <w:multiLevelType w:val="hybridMultilevel"/>
    <w:tmpl w:val="87CE5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721"/>
    <w:multiLevelType w:val="hybridMultilevel"/>
    <w:tmpl w:val="F48E7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666"/>
    <w:multiLevelType w:val="hybridMultilevel"/>
    <w:tmpl w:val="EBCC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D"/>
    <w:rsid w:val="00054811"/>
    <w:rsid w:val="000B453B"/>
    <w:rsid w:val="002B19DB"/>
    <w:rsid w:val="003835E0"/>
    <w:rsid w:val="00455B89"/>
    <w:rsid w:val="0046430C"/>
    <w:rsid w:val="00495BF1"/>
    <w:rsid w:val="00526F3D"/>
    <w:rsid w:val="0067083E"/>
    <w:rsid w:val="006E1EF9"/>
    <w:rsid w:val="00733310"/>
    <w:rsid w:val="00756CD1"/>
    <w:rsid w:val="00767D27"/>
    <w:rsid w:val="0080346C"/>
    <w:rsid w:val="008345CC"/>
    <w:rsid w:val="008772C4"/>
    <w:rsid w:val="008B6DAB"/>
    <w:rsid w:val="00915EC7"/>
    <w:rsid w:val="00A850CF"/>
    <w:rsid w:val="00AA2A05"/>
    <w:rsid w:val="00AA74D7"/>
    <w:rsid w:val="00BF036D"/>
    <w:rsid w:val="00C70986"/>
    <w:rsid w:val="00CD492D"/>
    <w:rsid w:val="00CF1726"/>
    <w:rsid w:val="00D76FDC"/>
    <w:rsid w:val="00E00D8B"/>
    <w:rsid w:val="00EF25A1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85B4E-4628-419F-96D5-D457CCA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podstawowywcity3">
    <w:name w:val="Body Text Indent 3"/>
    <w:basedOn w:val="Normalny"/>
    <w:link w:val="Tekstpodstawowywcity3Znak"/>
    <w:unhideWhenUsed/>
    <w:rsid w:val="00AA74D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74D7"/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EF9"/>
    <w:pPr>
      <w:ind w:left="720"/>
      <w:contextualSpacing/>
    </w:pPr>
  </w:style>
  <w:style w:type="paragraph" w:styleId="Bezodstpw">
    <w:name w:val="No Spacing"/>
    <w:uiPriority w:val="1"/>
    <w:qFormat/>
    <w:rsid w:val="002B19D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Halwa</dc:creator>
  <cp:lastModifiedBy>Zofia Karpijewicz</cp:lastModifiedBy>
  <cp:revision>3</cp:revision>
  <cp:lastPrinted>2016-12-06T13:36:00Z</cp:lastPrinted>
  <dcterms:created xsi:type="dcterms:W3CDTF">2016-12-08T12:59:00Z</dcterms:created>
  <dcterms:modified xsi:type="dcterms:W3CDTF">2016-12-08T12:59:00Z</dcterms:modified>
</cp:coreProperties>
</file>